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023BD" w14:textId="77777777" w:rsidR="00724CB1" w:rsidRPr="000A1BFF" w:rsidRDefault="00724CB1" w:rsidP="00724CB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0A1BFF">
        <w:rPr>
          <w:rFonts w:eastAsia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EuroGarden en Yamabiko introduceren twee nieuwe </w:t>
      </w:r>
      <w:r>
        <w:rPr>
          <w:rFonts w:eastAsia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tophandle kettingzagen</w:t>
      </w:r>
      <w:r w:rsidRPr="000A1BFF">
        <w:rPr>
          <w:rFonts w:eastAsia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van ECHO voor </w:t>
      </w:r>
      <w:r>
        <w:rPr>
          <w:rFonts w:eastAsia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het zwaardere werk</w:t>
      </w:r>
    </w:p>
    <w:p w14:paraId="4FAE6094" w14:textId="0489D472" w:rsidR="00724CB1" w:rsidRPr="00724CB1" w:rsidRDefault="00724CB1" w:rsidP="00724CB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 xml:space="preserve">EuroGarden en 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>ECHO, toonaangevend producent van professioneel tuin</w:t>
      </w:r>
      <w:r w:rsidR="00440105">
        <w:rPr>
          <w:rFonts w:eastAsia="Times New Roman" w:cs="Times New Roman"/>
          <w:kern w:val="0"/>
          <w:lang w:eastAsia="nl-NL"/>
          <w14:ligatures w14:val="none"/>
        </w:rPr>
        <w:t>- en bosbouw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>gereedschap, breid</w:t>
      </w:r>
      <w:r>
        <w:rPr>
          <w:rFonts w:eastAsia="Times New Roman" w:cs="Times New Roman"/>
          <w:kern w:val="0"/>
          <w:lang w:eastAsia="nl-NL"/>
          <w14:ligatures w14:val="none"/>
        </w:rPr>
        <w:t>en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 xml:space="preserve"> </w:t>
      </w:r>
      <w:r>
        <w:rPr>
          <w:rFonts w:eastAsia="Times New Roman" w:cs="Times New Roman"/>
          <w:kern w:val="0"/>
          <w:lang w:eastAsia="nl-NL"/>
          <w14:ligatures w14:val="none"/>
        </w:rPr>
        <w:t>het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 xml:space="preserve"> assortiment </w:t>
      </w:r>
      <w:r w:rsidRPr="00724CB1">
        <w:rPr>
          <w:rFonts w:eastAsia="Times New Roman" w:cs="Times New Roman"/>
          <w:b/>
          <w:bCs/>
          <w:kern w:val="0"/>
          <w:lang w:eastAsia="nl-NL"/>
          <w14:ligatures w14:val="none"/>
        </w:rPr>
        <w:t>ECHO 56eFORCE</w:t>
      </w:r>
      <w:r>
        <w:rPr>
          <w:rFonts w:eastAsia="Times New Roman" w:cs="Times New Roman"/>
          <w:kern w:val="0"/>
          <w:lang w:eastAsia="nl-NL"/>
          <w14:ligatures w14:val="none"/>
        </w:rPr>
        <w:t xml:space="preserve"> 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>batterijp</w:t>
      </w:r>
      <w:r>
        <w:rPr>
          <w:rFonts w:eastAsia="Times New Roman" w:cs="Times New Roman"/>
          <w:kern w:val="0"/>
          <w:lang w:eastAsia="nl-NL"/>
          <w14:ligatures w14:val="none"/>
        </w:rPr>
        <w:t>latform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 xml:space="preserve"> uit met twee innovatieve tophandle-kettingzagen: de </w:t>
      </w:r>
      <w:r w:rsidRPr="00724CB1">
        <w:rPr>
          <w:rFonts w:eastAsia="Times New Roman" w:cs="Times New Roman"/>
          <w:b/>
          <w:bCs/>
          <w:kern w:val="0"/>
          <w:lang w:eastAsia="nl-NL"/>
          <w14:ligatures w14:val="none"/>
        </w:rPr>
        <w:t>DCS-3</w:t>
      </w:r>
      <w:r>
        <w:rPr>
          <w:rFonts w:eastAsia="Times New Roman" w:cs="Times New Roman"/>
          <w:b/>
          <w:bCs/>
          <w:kern w:val="0"/>
          <w:lang w:eastAsia="nl-NL"/>
          <w14:ligatures w14:val="none"/>
        </w:rPr>
        <w:t>5</w:t>
      </w:r>
      <w:r w:rsidRPr="00724CB1">
        <w:rPr>
          <w:rFonts w:eastAsia="Times New Roman" w:cs="Times New Roman"/>
          <w:b/>
          <w:bCs/>
          <w:kern w:val="0"/>
          <w:lang w:eastAsia="nl-NL"/>
          <w14:ligatures w14:val="none"/>
        </w:rPr>
        <w:t>00T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 xml:space="preserve"> en de </w:t>
      </w:r>
      <w:r w:rsidRPr="00724CB1">
        <w:rPr>
          <w:rFonts w:eastAsia="Times New Roman" w:cs="Times New Roman"/>
          <w:b/>
          <w:bCs/>
          <w:kern w:val="0"/>
          <w:lang w:eastAsia="nl-NL"/>
          <w14:ligatures w14:val="none"/>
        </w:rPr>
        <w:t>DCS-3</w:t>
      </w:r>
      <w:r>
        <w:rPr>
          <w:rFonts w:eastAsia="Times New Roman" w:cs="Times New Roman"/>
          <w:b/>
          <w:bCs/>
          <w:kern w:val="0"/>
          <w:lang w:eastAsia="nl-NL"/>
          <w14:ligatures w14:val="none"/>
        </w:rPr>
        <w:t>0</w:t>
      </w:r>
      <w:r w:rsidRPr="00724CB1">
        <w:rPr>
          <w:rFonts w:eastAsia="Times New Roman" w:cs="Times New Roman"/>
          <w:b/>
          <w:bCs/>
          <w:kern w:val="0"/>
          <w:lang w:eastAsia="nl-NL"/>
          <w14:ligatures w14:val="none"/>
        </w:rPr>
        <w:t>00T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>. Beide modellen combineren Japanse technologie met krachtige prestaties en een ergonomisch ontwerp, speciaal ontwikkeld voor professionele boomverzorgers en veeleisende gebruikers.</w:t>
      </w:r>
    </w:p>
    <w:p w14:paraId="6FBBE042" w14:textId="77777777" w:rsidR="00724CB1" w:rsidRPr="00724CB1" w:rsidRDefault="00724CB1" w:rsidP="00724CB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p w14:paraId="3F272CC5" w14:textId="0B837BB1" w:rsidR="00724CB1" w:rsidRPr="00724CB1" w:rsidRDefault="00724CB1" w:rsidP="00724CB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724CB1"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ECHO DCS-3500T – Tophandle kettingzaag</w:t>
      </w:r>
      <w:r w:rsidR="000B2E23"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 voor profession</w:t>
      </w:r>
      <w:r w:rsidR="00B66BF4"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e</w:t>
      </w:r>
      <w:r w:rsidR="000B2E23"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l</w:t>
      </w:r>
      <w:r w:rsidR="00B66BF4"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e boomverzorging</w:t>
      </w:r>
    </w:p>
    <w:p w14:paraId="184E7CAA" w14:textId="2EEA37CE" w:rsidR="00724CB1" w:rsidRPr="00724CB1" w:rsidRDefault="00724CB1" w:rsidP="00724CB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724CB1">
        <w:rPr>
          <w:rFonts w:eastAsia="Times New Roman" w:cs="Times New Roman"/>
          <w:kern w:val="0"/>
          <w:lang w:eastAsia="nl-NL"/>
          <w14:ligatures w14:val="none"/>
        </w:rPr>
        <w:t>De DCS-3500T behoort tot de ECHO X-</w:t>
      </w:r>
      <w:r w:rsidR="00D20FA9">
        <w:rPr>
          <w:rFonts w:eastAsia="Times New Roman" w:cs="Times New Roman"/>
          <w:kern w:val="0"/>
          <w:lang w:eastAsia="nl-NL"/>
          <w14:ligatures w14:val="none"/>
        </w:rPr>
        <w:t>S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>erie</w:t>
      </w:r>
      <w:r w:rsidR="00D20FA9">
        <w:rPr>
          <w:rFonts w:eastAsia="Times New Roman" w:cs="Times New Roman"/>
          <w:kern w:val="0"/>
          <w:lang w:eastAsia="nl-NL"/>
          <w14:ligatures w14:val="none"/>
        </w:rPr>
        <w:t>s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 xml:space="preserve"> en is de krachtigste accu-tophandle kettingzaag </w:t>
      </w:r>
      <w:r w:rsidR="00B66BF4">
        <w:rPr>
          <w:rFonts w:eastAsia="Times New Roman" w:cs="Times New Roman"/>
          <w:kern w:val="0"/>
          <w:lang w:eastAsia="nl-NL"/>
          <w14:ligatures w14:val="none"/>
        </w:rPr>
        <w:t>in het ECHO assortiment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>. Met een uitzonderlijk laag gewicht van slechts 2,2 kg (excl. accu) en een indrukwekkende kettingsnelheid biedt dit model maximale wendbaarheid en werkcomfort in alle posities.</w:t>
      </w:r>
    </w:p>
    <w:p w14:paraId="16113EC8" w14:textId="1247E6E1" w:rsidR="00724CB1" w:rsidRPr="00724CB1" w:rsidRDefault="00724CB1" w:rsidP="00724C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724CB1">
        <w:rPr>
          <w:rFonts w:eastAsia="Times New Roman" w:cs="Times New Roman"/>
          <w:b/>
          <w:bCs/>
          <w:kern w:val="0"/>
          <w:lang w:eastAsia="nl-NL"/>
          <w14:ligatures w14:val="none"/>
        </w:rPr>
        <w:t>Kenmerken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 xml:space="preserve">: nieuwe 2-staps veiligheidstechnologie met </w:t>
      </w:r>
      <w:r>
        <w:rPr>
          <w:rFonts w:eastAsia="Times New Roman" w:cs="Times New Roman"/>
          <w:kern w:val="0"/>
          <w:lang w:eastAsia="nl-NL"/>
          <w14:ligatures w14:val="none"/>
        </w:rPr>
        <w:t xml:space="preserve">eenvoudige 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>bediening</w:t>
      </w:r>
      <w:r>
        <w:rPr>
          <w:rFonts w:eastAsia="Times New Roman" w:cs="Times New Roman"/>
          <w:kern w:val="0"/>
          <w:lang w:eastAsia="nl-NL"/>
          <w14:ligatures w14:val="none"/>
        </w:rPr>
        <w:t xml:space="preserve"> met 1 vinger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>, grotere zaagspike voor optimale controle, oliepomp</w:t>
      </w:r>
      <w:r>
        <w:rPr>
          <w:rFonts w:eastAsia="Times New Roman" w:cs="Times New Roman"/>
          <w:kern w:val="0"/>
          <w:lang w:eastAsia="nl-NL"/>
          <w14:ligatures w14:val="none"/>
        </w:rPr>
        <w:t xml:space="preserve"> regelbaar vanaf de bovenzijde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 xml:space="preserve">, </w:t>
      </w:r>
      <w:r w:rsidR="002C5F07" w:rsidRPr="00724CB1">
        <w:rPr>
          <w:rFonts w:eastAsia="Times New Roman" w:cs="Times New Roman"/>
          <w:kern w:val="0"/>
          <w:lang w:eastAsia="nl-NL"/>
          <w14:ligatures w14:val="none"/>
        </w:rPr>
        <w:t>gepatenteerde QuickDraw-</w:t>
      </w:r>
      <w:r w:rsidR="002C5F07">
        <w:rPr>
          <w:rFonts w:eastAsia="Times New Roman" w:cs="Times New Roman"/>
          <w:kern w:val="0"/>
          <w:lang w:eastAsia="nl-NL"/>
          <w14:ligatures w14:val="none"/>
        </w:rPr>
        <w:t>beugel,</w:t>
      </w:r>
      <w:r w:rsidR="002C5F07" w:rsidRPr="00724CB1">
        <w:rPr>
          <w:rFonts w:eastAsia="Times New Roman" w:cs="Times New Roman"/>
          <w:kern w:val="0"/>
          <w:lang w:eastAsia="nl-NL"/>
          <w14:ligatures w14:val="none"/>
        </w:rPr>
        <w:t xml:space="preserve"> 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>verbeterde ro</w:t>
      </w:r>
      <w:r>
        <w:rPr>
          <w:rFonts w:eastAsia="Times New Roman" w:cs="Times New Roman"/>
          <w:kern w:val="0"/>
          <w:lang w:eastAsia="nl-NL"/>
          <w14:ligatures w14:val="none"/>
        </w:rPr>
        <w:t>terende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 xml:space="preserve"> kettingvanger en luchtinlaatfilter voor langere levensduur.</w:t>
      </w:r>
    </w:p>
    <w:p w14:paraId="58BAFEB0" w14:textId="375D000F" w:rsidR="002C5F07" w:rsidRDefault="00724CB1" w:rsidP="00724C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724CB1">
        <w:rPr>
          <w:rFonts w:eastAsia="Times New Roman" w:cs="Times New Roman"/>
          <w:b/>
          <w:bCs/>
          <w:kern w:val="0"/>
          <w:lang w:eastAsia="nl-NL"/>
          <w14:ligatures w14:val="none"/>
        </w:rPr>
        <w:t>Specificaties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 xml:space="preserve">: standaard uitgerust met een </w:t>
      </w:r>
      <w:r w:rsidR="002C5F07">
        <w:rPr>
          <w:rFonts w:eastAsia="Times New Roman" w:cs="Times New Roman"/>
          <w:kern w:val="0"/>
          <w:lang w:eastAsia="nl-NL"/>
          <w14:ligatures w14:val="none"/>
        </w:rPr>
        <w:t xml:space="preserve">Oregon 80TXL zaagketting en een 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 xml:space="preserve">35 cm Speed Cut Nano zaagblad, </w:t>
      </w:r>
      <w:r>
        <w:rPr>
          <w:rFonts w:eastAsia="Times New Roman" w:cs="Times New Roman"/>
          <w:kern w:val="0"/>
          <w:lang w:eastAsia="nl-NL"/>
          <w14:ligatures w14:val="none"/>
        </w:rPr>
        <w:t>effectieve zaagautonomie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 xml:space="preserve"> tot 51 minuten</w:t>
      </w:r>
      <w:r w:rsidR="002C5F07">
        <w:rPr>
          <w:rFonts w:eastAsia="Times New Roman" w:cs="Times New Roman"/>
          <w:kern w:val="0"/>
          <w:lang w:eastAsia="nl-NL"/>
          <w14:ligatures w14:val="none"/>
        </w:rPr>
        <w:t xml:space="preserve"> (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>afhankelijk van accu</w:t>
      </w:r>
      <w:r w:rsidR="002C5F07">
        <w:rPr>
          <w:rFonts w:eastAsia="Times New Roman" w:cs="Times New Roman"/>
          <w:kern w:val="0"/>
          <w:lang w:eastAsia="nl-NL"/>
          <w14:ligatures w14:val="none"/>
        </w:rPr>
        <w:t>)</w:t>
      </w:r>
      <w:r>
        <w:rPr>
          <w:rFonts w:eastAsia="Times New Roman" w:cs="Times New Roman"/>
          <w:kern w:val="0"/>
          <w:lang w:eastAsia="nl-NL"/>
          <w14:ligatures w14:val="none"/>
        </w:rPr>
        <w:t>. K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>rachtig koppel voor zware snoei- en verwijderingstaken.</w:t>
      </w:r>
      <w:r>
        <w:rPr>
          <w:rFonts w:eastAsia="Times New Roman" w:cs="Times New Roman"/>
          <w:kern w:val="0"/>
          <w:lang w:eastAsia="nl-NL"/>
          <w14:ligatures w14:val="none"/>
        </w:rPr>
        <w:br/>
        <w:t>Compatibel met</w:t>
      </w:r>
      <w:r w:rsidR="002C5F07">
        <w:rPr>
          <w:rFonts w:eastAsia="Times New Roman" w:cs="Times New Roman"/>
          <w:kern w:val="0"/>
          <w:lang w:eastAsia="nl-NL"/>
          <w14:ligatures w14:val="none"/>
        </w:rPr>
        <w:t>:</w:t>
      </w:r>
    </w:p>
    <w:p w14:paraId="43327B79" w14:textId="6E6DDCBB" w:rsidR="002C5F07" w:rsidRDefault="00724CB1" w:rsidP="002C5F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de 2,5 Ah (126 Wh)</w:t>
      </w:r>
      <w:r w:rsidR="002C5F07">
        <w:rPr>
          <w:rFonts w:eastAsia="Times New Roman" w:cs="Times New Roman"/>
          <w:kern w:val="0"/>
          <w:lang w:eastAsia="nl-NL"/>
          <w14:ligatures w14:val="none"/>
        </w:rPr>
        <w:t xml:space="preserve"> accu – LBP-56V125.</w:t>
      </w:r>
    </w:p>
    <w:p w14:paraId="2EA23AE6" w14:textId="52FDD1FE" w:rsidR="00724CB1" w:rsidRDefault="00724CB1" w:rsidP="002C5F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de 5 Ah (252 Wh) accu</w:t>
      </w:r>
      <w:r w:rsidR="002C5F07">
        <w:rPr>
          <w:rFonts w:eastAsia="Times New Roman" w:cs="Times New Roman"/>
          <w:kern w:val="0"/>
          <w:lang w:eastAsia="nl-NL"/>
          <w14:ligatures w14:val="none"/>
        </w:rPr>
        <w:t xml:space="preserve"> – LBP-56V250.</w:t>
      </w:r>
    </w:p>
    <w:p w14:paraId="58E0AEFF" w14:textId="15435418" w:rsidR="002C5F07" w:rsidRPr="00724CB1" w:rsidRDefault="002C5F07" w:rsidP="002C5F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vorige modellen accu’s uit het ECHO 50V / 56V assortiment.</w:t>
      </w:r>
    </w:p>
    <w:p w14:paraId="29BD68C7" w14:textId="77777777" w:rsidR="00724CB1" w:rsidRPr="00724CB1" w:rsidRDefault="00724CB1" w:rsidP="00724CB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724CB1">
        <w:rPr>
          <w:rFonts w:eastAsia="Times New Roman" w:cs="Times New Roman"/>
          <w:kern w:val="0"/>
          <w:lang w:eastAsia="nl-NL"/>
          <w14:ligatures w14:val="none"/>
        </w:rPr>
        <w:t>Dit model is speciaal ontwikkeld voor veeleisende professionals die kracht, veiligheid en duurzaamheid verwachten bij intensieve werkzaamheden.</w:t>
      </w:r>
    </w:p>
    <w:p w14:paraId="62696DFC" w14:textId="77777777" w:rsidR="00724CB1" w:rsidRDefault="00724CB1" w:rsidP="00724CB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p w14:paraId="4CD74BC7" w14:textId="1194A500" w:rsidR="00724CB1" w:rsidRPr="00724CB1" w:rsidRDefault="00184183" w:rsidP="00724CB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  <w:br w:type="column"/>
      </w:r>
      <w:r w:rsidR="00724CB1" w:rsidRPr="00724CB1"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  <w:lastRenderedPageBreak/>
        <w:t>ECHO DCS-3000T – Universele Tophandle-kettingzaag</w:t>
      </w:r>
    </w:p>
    <w:p w14:paraId="7A82F505" w14:textId="45D82C4E" w:rsidR="00724CB1" w:rsidRPr="00724CB1" w:rsidRDefault="00724CB1" w:rsidP="00724CB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724CB1">
        <w:rPr>
          <w:rFonts w:eastAsia="Times New Roman" w:cs="Times New Roman"/>
          <w:kern w:val="0"/>
          <w:lang w:eastAsia="nl-NL"/>
          <w14:ligatures w14:val="none"/>
        </w:rPr>
        <w:t xml:space="preserve">De DCS-3000T is een veelzijdige en betaalbare accu-kettingzaag met hoog koppel en een compact ontwerp. Dankzij de krachtige, onderhoudsvrije borstelloze motor levert dit model uitstekende </w:t>
      </w:r>
      <w:r>
        <w:rPr>
          <w:rFonts w:eastAsia="Times New Roman" w:cs="Times New Roman"/>
          <w:kern w:val="0"/>
          <w:lang w:eastAsia="nl-NL"/>
          <w14:ligatures w14:val="none"/>
        </w:rPr>
        <w:t>zaag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 xml:space="preserve">prestaties, ideaal voor </w:t>
      </w:r>
      <w:r w:rsidR="002C5F07">
        <w:rPr>
          <w:rFonts w:eastAsia="Times New Roman" w:cs="Times New Roman"/>
          <w:kern w:val="0"/>
          <w:lang w:eastAsia="nl-NL"/>
          <w14:ligatures w14:val="none"/>
        </w:rPr>
        <w:t>zowel licht als zwa</w:t>
      </w:r>
      <w:r w:rsidR="000B2E23">
        <w:rPr>
          <w:rFonts w:eastAsia="Times New Roman" w:cs="Times New Roman"/>
          <w:kern w:val="0"/>
          <w:lang w:eastAsia="nl-NL"/>
          <w14:ligatures w14:val="none"/>
        </w:rPr>
        <w:t>arde</w:t>
      </w:r>
      <w:r w:rsidR="002C5F07">
        <w:rPr>
          <w:rFonts w:eastAsia="Times New Roman" w:cs="Times New Roman"/>
          <w:kern w:val="0"/>
          <w:lang w:eastAsia="nl-NL"/>
          <w14:ligatures w14:val="none"/>
        </w:rPr>
        <w:t xml:space="preserve">r 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>snoeiwerk.</w:t>
      </w:r>
    </w:p>
    <w:p w14:paraId="0CFEB7F5" w14:textId="65671808" w:rsidR="00724CB1" w:rsidRPr="00724CB1" w:rsidRDefault="00724CB1" w:rsidP="00724C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724CB1">
        <w:rPr>
          <w:rFonts w:eastAsia="Times New Roman" w:cs="Times New Roman"/>
          <w:b/>
          <w:bCs/>
          <w:kern w:val="0"/>
          <w:lang w:eastAsia="nl-NL"/>
          <w14:ligatures w14:val="none"/>
        </w:rPr>
        <w:t>Kenmerken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 xml:space="preserve">: </w:t>
      </w:r>
      <w:r w:rsidR="002C5F07">
        <w:rPr>
          <w:rFonts w:eastAsia="Times New Roman" w:cs="Times New Roman"/>
          <w:kern w:val="0"/>
          <w:lang w:eastAsia="nl-NL"/>
          <w14:ligatures w14:val="none"/>
        </w:rPr>
        <w:t xml:space="preserve">compatibel met beide accu’s: 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>licht of krachtig</w:t>
      </w:r>
      <w:r w:rsidR="002C5F07">
        <w:rPr>
          <w:rFonts w:eastAsia="Times New Roman" w:cs="Times New Roman"/>
          <w:kern w:val="0"/>
          <w:lang w:eastAsia="nl-NL"/>
          <w14:ligatures w14:val="none"/>
        </w:rPr>
        <w:t>,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 xml:space="preserve"> transparante olietank voor niveauzicht, ergonomisch</w:t>
      </w:r>
      <w:r w:rsidR="002C5F07">
        <w:rPr>
          <w:rFonts w:eastAsia="Times New Roman" w:cs="Times New Roman"/>
          <w:kern w:val="0"/>
          <w:lang w:eastAsia="nl-NL"/>
          <w14:ligatures w14:val="none"/>
        </w:rPr>
        <w:t xml:space="preserve">e 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>handgreep met duim- en handpalmondersteuning, gepatenteerde QuickDraw-</w:t>
      </w:r>
      <w:r w:rsidR="002C5F07">
        <w:rPr>
          <w:rFonts w:eastAsia="Times New Roman" w:cs="Times New Roman"/>
          <w:kern w:val="0"/>
          <w:lang w:eastAsia="nl-NL"/>
          <w14:ligatures w14:val="none"/>
        </w:rPr>
        <w:t>beugel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 xml:space="preserve"> en </w:t>
      </w:r>
      <w:r w:rsidR="002C5F07">
        <w:rPr>
          <w:rFonts w:eastAsia="Times New Roman" w:cs="Times New Roman"/>
          <w:kern w:val="0"/>
          <w:lang w:eastAsia="nl-NL"/>
          <w14:ligatures w14:val="none"/>
        </w:rPr>
        <w:t>d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>iagona</w:t>
      </w:r>
      <w:r w:rsidR="002C5F07">
        <w:rPr>
          <w:rFonts w:eastAsia="Times New Roman" w:cs="Times New Roman"/>
          <w:kern w:val="0"/>
          <w:lang w:eastAsia="nl-NL"/>
          <w14:ligatures w14:val="none"/>
        </w:rPr>
        <w:t xml:space="preserve">le 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>handgreep met lanyardh</w:t>
      </w:r>
      <w:r w:rsidR="002C5F07">
        <w:rPr>
          <w:rFonts w:eastAsia="Times New Roman" w:cs="Times New Roman"/>
          <w:kern w:val="0"/>
          <w:lang w:eastAsia="nl-NL"/>
          <w14:ligatures w14:val="none"/>
        </w:rPr>
        <w:t>aa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>k.</w:t>
      </w:r>
    </w:p>
    <w:p w14:paraId="14CC7BBB" w14:textId="77777777" w:rsidR="000B2E23" w:rsidRDefault="00724CB1" w:rsidP="000B2E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724CB1">
        <w:rPr>
          <w:rFonts w:eastAsia="Times New Roman" w:cs="Times New Roman"/>
          <w:b/>
          <w:bCs/>
          <w:kern w:val="0"/>
          <w:lang w:eastAsia="nl-NL"/>
          <w14:ligatures w14:val="none"/>
        </w:rPr>
        <w:t>Specificaties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 xml:space="preserve">: </w:t>
      </w:r>
      <w:r w:rsidR="002C5F07" w:rsidRPr="00724CB1">
        <w:rPr>
          <w:rFonts w:eastAsia="Times New Roman" w:cs="Times New Roman"/>
          <w:kern w:val="0"/>
          <w:lang w:eastAsia="nl-NL"/>
          <w14:ligatures w14:val="none"/>
        </w:rPr>
        <w:t xml:space="preserve">standaard uitgerust met een </w:t>
      </w:r>
      <w:r w:rsidR="002C5F07" w:rsidRPr="000B2E23">
        <w:rPr>
          <w:rFonts w:eastAsia="Times New Roman" w:cs="Times New Roman"/>
          <w:kern w:val="0"/>
          <w:lang w:eastAsia="nl-NL"/>
          <w14:ligatures w14:val="none"/>
        </w:rPr>
        <w:t xml:space="preserve">Oregon 80TXL zaagketting en een </w:t>
      </w:r>
      <w:r w:rsidR="002C5F07" w:rsidRPr="00724CB1">
        <w:rPr>
          <w:rFonts w:eastAsia="Times New Roman" w:cs="Times New Roman"/>
          <w:kern w:val="0"/>
          <w:lang w:eastAsia="nl-NL"/>
          <w14:ligatures w14:val="none"/>
        </w:rPr>
        <w:t>3</w:t>
      </w:r>
      <w:r w:rsidR="002C5F07" w:rsidRPr="000B2E23">
        <w:rPr>
          <w:rFonts w:eastAsia="Times New Roman" w:cs="Times New Roman"/>
          <w:kern w:val="0"/>
          <w:lang w:eastAsia="nl-NL"/>
          <w14:ligatures w14:val="none"/>
        </w:rPr>
        <w:t>0</w:t>
      </w:r>
      <w:r w:rsidR="002C5F07" w:rsidRPr="00724CB1">
        <w:rPr>
          <w:rFonts w:eastAsia="Times New Roman" w:cs="Times New Roman"/>
          <w:kern w:val="0"/>
          <w:lang w:eastAsia="nl-NL"/>
          <w14:ligatures w14:val="none"/>
        </w:rPr>
        <w:t xml:space="preserve"> cm Speed Cut Nano zaagblad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 xml:space="preserve">, kettingsnelheid tot 21 m/s en een </w:t>
      </w:r>
      <w:r w:rsidR="000B2E23" w:rsidRPr="000B2E23">
        <w:rPr>
          <w:rFonts w:eastAsia="Times New Roman" w:cs="Times New Roman"/>
          <w:kern w:val="0"/>
          <w:lang w:eastAsia="nl-NL"/>
          <w14:ligatures w14:val="none"/>
        </w:rPr>
        <w:t>droog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>gewicht van slechts 3,0 kg (excl. accu).</w:t>
      </w:r>
      <w:r w:rsidR="000B2E23" w:rsidRPr="000B2E23">
        <w:rPr>
          <w:rFonts w:eastAsia="Times New Roman" w:cs="Times New Roman"/>
          <w:kern w:val="0"/>
          <w:lang w:eastAsia="nl-NL"/>
          <w14:ligatures w14:val="none"/>
        </w:rPr>
        <w:br/>
        <w:t>Compatibel met:</w:t>
      </w:r>
    </w:p>
    <w:p w14:paraId="23197F31" w14:textId="1EF76AE4" w:rsidR="000B2E23" w:rsidRPr="000B2E23" w:rsidRDefault="000B2E23" w:rsidP="000B2E2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0B2E23">
        <w:rPr>
          <w:rFonts w:eastAsia="Times New Roman" w:cs="Times New Roman"/>
          <w:kern w:val="0"/>
          <w:lang w:eastAsia="nl-NL"/>
          <w14:ligatures w14:val="none"/>
        </w:rPr>
        <w:t>de 2,5 Ah (126 Wh) accu – LBP-56V125.</w:t>
      </w:r>
    </w:p>
    <w:p w14:paraId="75905F57" w14:textId="68D088B5" w:rsidR="000B2E23" w:rsidRPr="000B2E23" w:rsidRDefault="000B2E23" w:rsidP="000B2E2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0B2E23">
        <w:rPr>
          <w:rFonts w:eastAsia="Times New Roman" w:cs="Times New Roman"/>
          <w:kern w:val="0"/>
          <w:lang w:eastAsia="nl-NL"/>
          <w14:ligatures w14:val="none"/>
        </w:rPr>
        <w:t>de 5 Ah (252 Wh) accu – LBP-56V250.</w:t>
      </w:r>
    </w:p>
    <w:p w14:paraId="22E3DE24" w14:textId="5FF92F17" w:rsidR="00724CB1" w:rsidRPr="00724CB1" w:rsidRDefault="000B2E23" w:rsidP="000B2E2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0B2E23">
        <w:rPr>
          <w:rFonts w:eastAsia="Times New Roman" w:cs="Times New Roman"/>
          <w:kern w:val="0"/>
          <w:lang w:eastAsia="nl-NL"/>
          <w14:ligatures w14:val="none"/>
        </w:rPr>
        <w:t>vorige modellen accu’s uit het ECHO 50V / 56V assortiment.</w:t>
      </w:r>
    </w:p>
    <w:p w14:paraId="1ACDBE08" w14:textId="1D9FCB8E" w:rsidR="00724CB1" w:rsidRPr="00724CB1" w:rsidRDefault="00724CB1" w:rsidP="00724CB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724CB1">
        <w:rPr>
          <w:rFonts w:eastAsia="Times New Roman" w:cs="Times New Roman"/>
          <w:kern w:val="0"/>
          <w:lang w:eastAsia="nl-NL"/>
          <w14:ligatures w14:val="none"/>
        </w:rPr>
        <w:t>De</w:t>
      </w:r>
      <w:r w:rsidR="000B2E23">
        <w:rPr>
          <w:rFonts w:eastAsia="Times New Roman" w:cs="Times New Roman"/>
          <w:kern w:val="0"/>
          <w:lang w:eastAsia="nl-NL"/>
          <w14:ligatures w14:val="none"/>
        </w:rPr>
        <w:t xml:space="preserve"> DCS-3000T 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>is een perfecte instap</w:t>
      </w:r>
      <w:r w:rsidR="000B2E23">
        <w:rPr>
          <w:rFonts w:eastAsia="Times New Roman" w:cs="Times New Roman"/>
          <w:kern w:val="0"/>
          <w:lang w:eastAsia="nl-NL"/>
          <w14:ligatures w14:val="none"/>
        </w:rPr>
        <w:t>kettingzaag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 xml:space="preserve"> voor beginnende boomverzorgers of een betrouwbaar back-up</w:t>
      </w:r>
      <w:r w:rsidR="000B2E23">
        <w:rPr>
          <w:rFonts w:eastAsia="Times New Roman" w:cs="Times New Roman"/>
          <w:kern w:val="0"/>
          <w:lang w:eastAsia="nl-NL"/>
          <w14:ligatures w14:val="none"/>
        </w:rPr>
        <w:t>zaag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 xml:space="preserve"> voor profession</w:t>
      </w:r>
      <w:r w:rsidR="000B2E23">
        <w:rPr>
          <w:rFonts w:eastAsia="Times New Roman" w:cs="Times New Roman"/>
          <w:kern w:val="0"/>
          <w:lang w:eastAsia="nl-NL"/>
          <w14:ligatures w14:val="none"/>
        </w:rPr>
        <w:t>e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>l</w:t>
      </w:r>
      <w:r w:rsidR="000B2E23">
        <w:rPr>
          <w:rFonts w:eastAsia="Times New Roman" w:cs="Times New Roman"/>
          <w:kern w:val="0"/>
          <w:lang w:eastAsia="nl-NL"/>
          <w14:ligatures w14:val="none"/>
        </w:rPr>
        <w:t>e arboristen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>.</w:t>
      </w:r>
    </w:p>
    <w:p w14:paraId="79870BA9" w14:textId="77777777" w:rsidR="00724CB1" w:rsidRPr="00724CB1" w:rsidRDefault="00724CB1" w:rsidP="00724CB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p w14:paraId="01AD58A2" w14:textId="77777777" w:rsidR="00724CB1" w:rsidRPr="00724CB1" w:rsidRDefault="00724CB1" w:rsidP="00724CB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724CB1"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Beschikbaarheid</w:t>
      </w:r>
    </w:p>
    <w:p w14:paraId="668B5FA3" w14:textId="248788EF" w:rsidR="00724CB1" w:rsidRDefault="00724CB1" w:rsidP="00724CB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724CB1">
        <w:rPr>
          <w:rFonts w:eastAsia="Times New Roman" w:cs="Times New Roman"/>
          <w:kern w:val="0"/>
          <w:lang w:eastAsia="nl-NL"/>
          <w14:ligatures w14:val="none"/>
        </w:rPr>
        <w:t>De nieuwe ECHO DCS-3000T en DCS-3500T z</w:t>
      </w:r>
      <w:r w:rsidR="004549F9">
        <w:rPr>
          <w:rFonts w:eastAsia="Times New Roman" w:cs="Times New Roman"/>
          <w:kern w:val="0"/>
          <w:lang w:eastAsia="nl-NL"/>
          <w14:ligatures w14:val="none"/>
        </w:rPr>
        <w:t xml:space="preserve">ijn vanaf nu </w:t>
      </w:r>
      <w:r w:rsidRPr="00724CB1">
        <w:rPr>
          <w:rFonts w:eastAsia="Times New Roman" w:cs="Times New Roman"/>
          <w:kern w:val="0"/>
          <w:lang w:eastAsia="nl-NL"/>
          <w14:ligatures w14:val="none"/>
        </w:rPr>
        <w:t>beschikbaar via het officiële ECHO distributienetwerk.</w:t>
      </w:r>
    </w:p>
    <w:p w14:paraId="727A424B" w14:textId="30B2F4BF" w:rsidR="00724CB1" w:rsidRPr="000A1BFF" w:rsidRDefault="00724CB1" w:rsidP="00724CB1">
      <w:r w:rsidRPr="000A1BFF">
        <w:t xml:space="preserve">De ECHO 56eFORCE </w:t>
      </w:r>
      <w:r w:rsidRPr="004928D1">
        <w:rPr>
          <w:b/>
          <w:bCs/>
        </w:rPr>
        <w:t>DC</w:t>
      </w:r>
      <w:r>
        <w:rPr>
          <w:b/>
          <w:bCs/>
        </w:rPr>
        <w:t>S</w:t>
      </w:r>
      <w:r w:rsidRPr="004928D1">
        <w:rPr>
          <w:b/>
          <w:bCs/>
        </w:rPr>
        <w:t>-</w:t>
      </w:r>
      <w:r>
        <w:rPr>
          <w:b/>
          <w:bCs/>
        </w:rPr>
        <w:t>35</w:t>
      </w:r>
      <w:r w:rsidRPr="004928D1">
        <w:rPr>
          <w:b/>
          <w:bCs/>
        </w:rPr>
        <w:t>00</w:t>
      </w:r>
      <w:r>
        <w:rPr>
          <w:b/>
          <w:bCs/>
        </w:rPr>
        <w:t xml:space="preserve">T </w:t>
      </w:r>
      <w:r w:rsidRPr="000A1BFF">
        <w:t xml:space="preserve">is verkrijgbaar vanaf </w:t>
      </w:r>
      <w:r w:rsidRPr="000A1BFF">
        <w:rPr>
          <w:b/>
          <w:bCs/>
        </w:rPr>
        <w:t xml:space="preserve">€ </w:t>
      </w:r>
      <w:r>
        <w:rPr>
          <w:b/>
          <w:bCs/>
        </w:rPr>
        <w:t xml:space="preserve">552,89 </w:t>
      </w:r>
      <w:r w:rsidRPr="000A1BFF">
        <w:rPr>
          <w:b/>
          <w:bCs/>
        </w:rPr>
        <w:t>excl. BTW</w:t>
      </w:r>
      <w:r w:rsidRPr="000A1BFF">
        <w:t> </w:t>
      </w:r>
      <w:r>
        <w:t xml:space="preserve">en de </w:t>
      </w:r>
      <w:r w:rsidRPr="004928D1">
        <w:rPr>
          <w:b/>
          <w:bCs/>
        </w:rPr>
        <w:t>DCS-</w:t>
      </w:r>
      <w:r>
        <w:rPr>
          <w:b/>
          <w:bCs/>
        </w:rPr>
        <w:t>30</w:t>
      </w:r>
      <w:r w:rsidRPr="004928D1">
        <w:rPr>
          <w:b/>
          <w:bCs/>
        </w:rPr>
        <w:t>00</w:t>
      </w:r>
      <w:r>
        <w:rPr>
          <w:b/>
          <w:bCs/>
        </w:rPr>
        <w:t>T</w:t>
      </w:r>
      <w:r>
        <w:t xml:space="preserve"> vanaf </w:t>
      </w:r>
      <w:r w:rsidRPr="004928D1">
        <w:rPr>
          <w:b/>
          <w:bCs/>
        </w:rPr>
        <w:t>€ </w:t>
      </w:r>
      <w:r>
        <w:rPr>
          <w:b/>
          <w:bCs/>
        </w:rPr>
        <w:t xml:space="preserve">280,17 </w:t>
      </w:r>
      <w:r w:rsidRPr="004928D1">
        <w:rPr>
          <w:b/>
          <w:bCs/>
        </w:rPr>
        <w:t>excl. BTW</w:t>
      </w:r>
      <w:r w:rsidRPr="000A1BFF">
        <w:t xml:space="preserve"> (</w:t>
      </w:r>
      <w:r>
        <w:t xml:space="preserve">beide </w:t>
      </w:r>
      <w:r w:rsidRPr="000A1BFF">
        <w:t>geleverd zonder accu en lader)</w:t>
      </w:r>
      <w:r>
        <w:t xml:space="preserve"> </w:t>
      </w:r>
      <w:r w:rsidRPr="000A1BFF">
        <w:t>bij de erkende ECHO dealer in uw regio.</w:t>
      </w:r>
    </w:p>
    <w:p w14:paraId="2B5B8E99" w14:textId="574E38B9" w:rsidR="00724CB1" w:rsidRPr="00724CB1" w:rsidRDefault="00724CB1" w:rsidP="00724CB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0A1BFF">
        <w:t xml:space="preserve">U vindt een ECHO-dealer via </w:t>
      </w:r>
      <w:hyperlink r:id="rId8" w:history="1">
        <w:r w:rsidRPr="000A1BFF">
          <w:rPr>
            <w:rStyle w:val="Hyperlink"/>
          </w:rPr>
          <w:t>www.echodependonit.com</w:t>
        </w:r>
      </w:hyperlink>
      <w:r w:rsidRPr="000A1BFF">
        <w:t>.</w:t>
      </w:r>
    </w:p>
    <w:p w14:paraId="2C24C3F5" w14:textId="77777777" w:rsidR="00EC220F" w:rsidRPr="00724CB1" w:rsidRDefault="00EC220F"/>
    <w:sectPr w:rsidR="00EC220F" w:rsidRPr="00724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30FAC"/>
    <w:multiLevelType w:val="multilevel"/>
    <w:tmpl w:val="EBC68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8704C9"/>
    <w:multiLevelType w:val="multilevel"/>
    <w:tmpl w:val="A4F8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8826808">
    <w:abstractNumId w:val="0"/>
  </w:num>
  <w:num w:numId="2" w16cid:durableId="496772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CB1"/>
    <w:rsid w:val="000B2E23"/>
    <w:rsid w:val="000C6651"/>
    <w:rsid w:val="0017125A"/>
    <w:rsid w:val="00184183"/>
    <w:rsid w:val="002C5F07"/>
    <w:rsid w:val="00440105"/>
    <w:rsid w:val="004549F9"/>
    <w:rsid w:val="004B7EFC"/>
    <w:rsid w:val="004D321B"/>
    <w:rsid w:val="00724CB1"/>
    <w:rsid w:val="00806178"/>
    <w:rsid w:val="0095090C"/>
    <w:rsid w:val="00B66BF4"/>
    <w:rsid w:val="00D20FA9"/>
    <w:rsid w:val="00DB157D"/>
    <w:rsid w:val="00EC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AEC1C"/>
  <w15:chartTrackingRefBased/>
  <w15:docId w15:val="{C78B8171-82FE-AA4D-8829-7982F528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2E23"/>
  </w:style>
  <w:style w:type="paragraph" w:styleId="Kop1">
    <w:name w:val="heading 1"/>
    <w:basedOn w:val="Standaard"/>
    <w:next w:val="Standaard"/>
    <w:link w:val="Kop1Char"/>
    <w:uiPriority w:val="9"/>
    <w:qFormat/>
    <w:rsid w:val="00724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24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24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24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24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724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24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CB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CB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CB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CB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CB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C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24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24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24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24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24CB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24CB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24CB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24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CB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24CB1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ard"/>
    <w:rsid w:val="0072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s1">
    <w:name w:val="s1"/>
    <w:basedOn w:val="Standaardalinea-lettertype"/>
    <w:rsid w:val="00724CB1"/>
  </w:style>
  <w:style w:type="paragraph" w:customStyle="1" w:styleId="p2">
    <w:name w:val="p2"/>
    <w:basedOn w:val="Standaard"/>
    <w:rsid w:val="0072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724CB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hodependonit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a65c92-f8c0-4e3e-848f-e50fb94f9fc6" xsi:nil="true"/>
    <lcf76f155ced4ddcb4097134ff3c332f xmlns="abe2e45b-8df3-4391-912d-dbd0cb6c69f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1C32537C9FB4BBF82F6073A3C630F" ma:contentTypeVersion="14" ma:contentTypeDescription="Een nieuw document maken." ma:contentTypeScope="" ma:versionID="5d0488cd0894b35f0c5644436e86c4b2">
  <xsd:schema xmlns:xsd="http://www.w3.org/2001/XMLSchema" xmlns:xs="http://www.w3.org/2001/XMLSchema" xmlns:p="http://schemas.microsoft.com/office/2006/metadata/properties" xmlns:ns2="abe2e45b-8df3-4391-912d-dbd0cb6c69f3" xmlns:ns3="c4a65c92-f8c0-4e3e-848f-e50fb94f9fc6" targetNamespace="http://schemas.microsoft.com/office/2006/metadata/properties" ma:root="true" ma:fieldsID="d58a006583460c33f0f13140de248509" ns2:_="" ns3:_="">
    <xsd:import namespace="abe2e45b-8df3-4391-912d-dbd0cb6c69f3"/>
    <xsd:import namespace="c4a65c92-f8c0-4e3e-848f-e50fb94f9f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2e45b-8df3-4391-912d-dbd0cb6c69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f1fbcaad-f9a7-45a4-bbe8-0e1f1affbb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65c92-f8c0-4e3e-848f-e50fb94f9fc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13ad3a7-0fd1-4651-b193-9887b6205531}" ma:internalName="TaxCatchAll" ma:showField="CatchAllData" ma:web="c4a65c92-f8c0-4e3e-848f-e50fb94f9f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B9492E-A2DE-47A7-9134-5386A04396EE}">
  <ds:schemaRefs>
    <ds:schemaRef ds:uri="http://schemas.microsoft.com/office/2006/metadata/properties"/>
    <ds:schemaRef ds:uri="http://schemas.microsoft.com/office/infopath/2007/PartnerControls"/>
    <ds:schemaRef ds:uri="39677ded-392e-4535-b922-1a893cc7ca9f"/>
    <ds:schemaRef ds:uri="6dcf7769-bf45-4905-8899-f1e66f987a9c"/>
  </ds:schemaRefs>
</ds:datastoreItem>
</file>

<file path=customXml/itemProps2.xml><?xml version="1.0" encoding="utf-8"?>
<ds:datastoreItem xmlns:ds="http://schemas.openxmlformats.org/officeDocument/2006/customXml" ds:itemID="{E5E859D3-BE99-426F-97E3-EBBAF20496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4F42E0-BC94-4403-8291-E2459B48F7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Driesmans</dc:creator>
  <cp:keywords/>
  <dc:description/>
  <cp:lastModifiedBy>Lies Leemans</cp:lastModifiedBy>
  <cp:revision>2</cp:revision>
  <dcterms:created xsi:type="dcterms:W3CDTF">2026-03-27T14:07:00Z</dcterms:created>
  <dcterms:modified xsi:type="dcterms:W3CDTF">2026-03-27T14:07:00Z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0x010100CF31C32537C9FB4BBF82F6073A3C630F</vt:lpwstr>
  </property>
</Properties>
</file>